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Министерство образования и науки Республики Казахстан</w:t>
      </w:r>
    </w:p>
    <w:p/>
    <w:p>
      <w:pPr>
        <w:jc w:val="center"/>
      </w:pPr>
      <w:r>
        <w:t>ВКТУ им.Д.Серикбаева</w:t>
      </w:r>
    </w:p>
    <w:p/>
    <w:p/>
    <w:p>
      <w:pPr>
        <w:ind w:left="6100"/>
      </w:pPr>
      <w:r>
        <w:t>УТВЕРЖДАЮ:</w:t>
      </w:r>
    </w:p>
    <w:p>
      <w:pPr>
        <w:ind w:left="6100"/>
      </w:pPr>
      <w:r>
        <w:t>Декан ШАиС:</w:t>
      </w:r>
    </w:p>
    <w:p>
      <w:pPr>
        <w:ind w:left="6100"/>
      </w:pPr>
      <w:r>
        <w:t>_____________ Руденко О.В.</w:t>
      </w:r>
    </w:p>
    <w:p>
      <w:pPr>
        <w:ind w:left="6100"/>
      </w:pPr>
      <w:r>
        <w:t>_____________ </w:t>
      </w:r>
      <w:r>
        <w:t>2023</w:t>
      </w:r>
      <w:r>
        <w:t xml:space="preserve"> г.</w:t>
      </w:r>
    </w:p>
    <w:p/>
    <w:p/>
    <w:p/>
    <w:p/>
    <w:p>
      <w:pPr>
        <w:jc w:val="center"/>
      </w:pPr>
      <w:r>
        <w:rPr>
          <w:b w:val="1"/>
        </w:rPr>
        <w:t>ОСНОВЫ ПРОЕКТИРОВАНИЯ ГОРОДСКИХ ДОРОГ И УЛИЦ</w:t>
      </w:r>
    </w:p>
    <w:p>
      <w:pPr>
        <w:jc w:val="center"/>
      </w:pPr>
      <w:r>
        <w:t>Рабочая учебная программа (силлабус)</w:t>
      </w:r>
    </w:p>
    <w:p/>
    <w:p/>
    <w:p/>
    <w:p/>
    <w:p>
      <w:r>
        <w:t>Образовательная программа: 6B07115 Проектирование и строительство автомобильных дорог</w:t>
      </w:r>
    </w:p>
    <w:p>
      <w:r>
        <w:t>Код дисциплины: OPGDU3308</w:t>
      </w:r>
    </w:p>
    <w:p>
      <w:r>
        <w:t>Количество кредитов: 5</w:t>
      </w:r>
    </w:p>
    <w:p>
      <w:r>
        <w:t>Цикл: ПД</w:t>
      </w:r>
    </w:p>
    <w:p>
      <w:r>
        <w:t>Компонент: ВК</w:t>
      </w:r>
    </w:p>
    <w:p/>
    <w:p/>
    <w:p/>
    <w:p/>
    <w:p/>
    <w:p/>
    <w:p/>
    <w:p/>
    <w:p/>
    <w:p/>
    <w:p/>
    <w:p/>
    <w:p/>
    <w:p>
      <w:pPr>
        <w:jc w:val="center"/>
      </w:pPr>
      <w:r>
        <w:t>Усть-Каменогорск,</w:t>
      </w:r>
      <w:r>
        <w:t xml:space="preserve"> 2023</w:t>
      </w:r>
      <w:r>
        <w:br w:type="page"/>
      </w:r>
    </w:p>
    <w:p>
      <w:pPr>
        <w:ind w:firstLine="567"/>
      </w:pPr>
      <w:r>
        <w:t>Рабочая учебная программа (силлабус) разработана в школе «ШАиС»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Одобрено учебно-методическим советом школы</w:t>
      </w:r>
    </w:p>
    <w:p/>
    <w:p>
      <w:pPr>
        <w:tabs>
          <w:tab w:val="left" w:pos="6500"/>
        </w:tabs>
      </w:pPr>
      <w:r>
        <w:t>Председатель</w:t>
        <w:tab/>
        <w:r>
          <w:t>ФИО</w:t>
        </w:r>
      </w:r>
    </w:p>
    <w:p>
      <w:r>
        <w:t xml:space="preserve">Дата    </w:t>
      </w:r>
      <w:r>
        <w:t>00.00.2000</w:t>
      </w:r>
      <w:r>
        <w:t xml:space="preserve"> г.   протокол </w:t>
      </w:r>
      <w:r>
        <w:t>00</w:t>
      </w:r>
    </w:p>
    <w:p/>
    <w:p>
      <w:pPr>
        <w:tabs>
          <w:tab w:val="left" w:pos="6500"/>
        </w:tabs>
        <w:ind w:left="6500" w:hanging="6500"/>
        <w:jc w:val="left"/>
      </w:pPr>
      <w:r>
        <w:t>Руководитель образовательной программы</w:t>
        <w:tab/>
      </w:r>
      <w:r>
        <w:t>Раимбекова А.</w:t>
      </w:r>
    </w:p>
    <w:p>
      <w:pPr>
        <w:tabs>
          <w:tab w:val="left" w:pos="6500"/>
        </w:tabs>
        <w:ind w:left="6500" w:hanging="6500"/>
        <w:jc w:val="left"/>
      </w:pPr>
      <w:r>
        <w:tab/>
      </w:r>
      <w:r>
        <w:t>6B07115</w:t>
      </w:r>
    </w:p>
    <w:p/>
    <w:p>
      <w:pPr>
        <w:tabs>
          <w:tab w:val="left" w:pos="6500"/>
        </w:tabs>
        <w:ind w:left="6500" w:hanging="6500"/>
        <w:jc w:val="left"/>
      </w:pPr>
      <w:r>
        <w:t>Разработал</w:t>
        <w:tab/>
      </w:r>
      <w:r>
        <w:t>Бакирбаева А.А.</w:t>
      </w:r>
    </w:p>
    <w:p>
      <w:pPr>
        <w:tabs>
          <w:tab w:val="left" w:pos="6500"/>
        </w:tabs>
        <w:ind w:left="6500" w:hanging="6500"/>
        <w:jc w:val="left"/>
      </w:pPr>
      <w:r>
        <w:t>(ФИО, должность)</w:t>
        <w:tab/>
      </w:r>
      <w:r>
        <w:t>Преподаватель</w:t>
      </w:r>
    </w:p>
    <w:p>
      <w:pPr>
        <w:tabs>
          <w:tab w:val="left" w:pos="6500"/>
        </w:tabs>
        <w:ind w:left="6500" w:hanging="6500"/>
        <w:jc w:val="left"/>
      </w:pPr>
      <w:r>
        <w:tab/>
      </w:r>
      <w:r>
        <w:t>Жамигазина Ж.А.</w:t>
      </w:r>
    </w:p>
    <w:p>
      <w:pPr>
        <w:tabs>
          <w:tab w:val="left" w:pos="6500"/>
        </w:tabs>
        <w:ind w:left="6500" w:hanging="6500"/>
        <w:jc w:val="left"/>
      </w:pPr>
      <w:r>
        <w:tab/>
      </w:r>
      <w:r>
        <w:t>Преподаватель</w:t>
      </w:r>
    </w:p>
    <w:p>
      <w:pPr>
        <w:tabs>
          <w:tab w:val="left" w:pos="6500"/>
        </w:tabs>
        <w:ind w:left="6500" w:hanging="6500"/>
        <w:jc w:val="left"/>
      </w:pPr>
      <w:r>
        <w:tab/>
      </w:r>
      <w:r>
        <w:t>Раимбекова А.</w:t>
      </w:r>
    </w:p>
    <w:p>
      <w:pPr>
        <w:tabs>
          <w:tab w:val="left" w:pos="6500"/>
        </w:tabs>
        <w:ind w:left="6500" w:hanging="6500"/>
        <w:jc w:val="left"/>
      </w:pPr>
      <w:r>
        <w:tab/>
      </w:r>
      <w:r>
        <w:t>Преподаватель</w:t>
      </w:r>
    </w:p>
    <w:p/>
    <w:p/>
    <w:p>
      <w:r>
        <w:br w:type="page"/>
      </w:r>
    </w:p>
    <w:p>
      <w:pPr>
        <w:jc w:val="center"/>
      </w:pPr>
      <w:r>
        <w:rPr>
          <w:b w:val="1"/>
        </w:rPr>
        <w:t>1 ХАРАКТЕРИСТИКА ДИСЦИПЛИНЫ, ЕЕ МЕСТО В УЧЕБНОМ ПРОЦЕССЕ</w:t>
      </w:r>
    </w:p>
    <w:p/>
    <w:p>
      <w:pPr>
        <w:jc w:val="center"/>
      </w:pPr>
      <w:r>
        <w:rPr>
          <w:b w:val="1"/>
        </w:rPr>
        <w:t>1.1 Краткое описание дисциплины</w:t>
      </w:r>
    </w:p>
    <w:p/>
    <w:p>
      <w:pPr>
        <w:ind w:firstLine="567"/>
      </w:pPr>
      <w:r>
        <w:t>Дисциплина "Основы проектирования городских дорог и улиц" знакомит с классификацией городских улиц и дорог, а также учит с учетом инженерно-геодезических условий местности, методам проектирования генплана и вертикальной планировки улицы.</w:t>
      </w:r>
    </w:p>
    <w:p/>
    <w:p>
      <w:pPr>
        <w:jc w:val="center"/>
      </w:pPr>
      <w:r>
        <w:rPr>
          <w:b w:val="1"/>
        </w:rPr>
        <w:t>1.2 Цель и задачи изучения дисциплины</w:t>
      </w:r>
    </w:p>
    <w:p/>
    <w:p>
      <w:pPr>
        <w:ind w:firstLine="567"/>
      </w:pPr>
      <w:r>
        <w:t>Цель изучения дисциплины:</w:t>
      </w:r>
    </w:p>
    <w:p>
      <w:pPr>
        <w:ind w:firstLine="567"/>
      </w:pPr>
      <w:r>
        <w:t>Основной целью данного курса является обучение студентов основам разработки проектно-изыскательской документации городских дорог и улиц, а также знакомство с навыками теоретических знаний и практических навыков данной отрасли.</w:t>
      </w:r>
    </w:p>
    <w:p/>
    <w:p>
      <w:pPr>
        <w:ind w:firstLine="567"/>
      </w:pPr>
      <w:r>
        <w:t>Задачи изучения дисциплины:</w:t>
      </w:r>
    </w:p>
    <w:p>
      <w:pPr>
        <w:ind w:firstLine="567"/>
      </w:pPr>
      <w:r>
        <w:t>- Изучение данного курса дает возможность уметь - проектировать улично-дорожную сеть городской территории, а также знать техническую классификацию городских дорог и улиц с рассмотрением соответствующих технических параметров.</w:t>
      </w:r>
    </w:p>
    <w:p/>
    <w:p>
      <w:pPr>
        <w:jc w:val="center"/>
      </w:pPr>
      <w:r>
        <w:rPr>
          <w:b w:val="1"/>
        </w:rPr>
        <w:t>1.3 Результаты обучения</w:t>
      </w:r>
    </w:p>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Формируемые ключевые компетенции</w:t>
            </w:r>
          </w:p>
        </w:tc>
        <w:tc>
          <w:tcPr>
            <w:gridSpan w:val="2"/>
          </w:tcPr>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образовательной программы</w:t>
            </w:r>
          </w:p>
        </w:tc>
        <w:tc>
          <w:tcPr>
            <w:tcW w:w="1866" w:type="pct"/>
          </w:tcPr>
          <w:p>
            <w:pPr>
              <w:jc w:val="center"/>
            </w:pPr>
            <w:r>
              <w:t>дисциплины</w:t>
            </w:r>
          </w:p>
        </w:tc>
      </w:tr>
      <w:tr>
        <w:tc>
          <w:tcPr>
            <w:vMerge w:val="restart"/>
          </w:tcPr>
          <w:p>
            <w:pPr>
              <w:jc w:val="center"/>
            </w:pPr>
            <w:r>
              <w:rPr>
                <w:sz w:val="20"/>
              </w:rPr>
              <w:t>КК7 - Способность участвовать в проектировании, изыскании и строительстве объектов профессиональной деятельности</w:t>
            </w:r>
          </w:p>
        </w:tc>
        <w:tc>
          <w:p>
            <w:r>
              <w:rPr>
                <w:sz w:val="20"/>
              </w:rPr>
              <w:t>PO11 - Применять стандартные  методы расчета  элементов  и узлов строительных конструкций, выполнять проектно-конструкторские работы </w:t>
            </w:r>
          </w:p>
        </w:tc>
        <w:tc>
          <w:tcPr>
            <w:vMerge w:val="restart"/>
          </w:tcPr>
          <w:p>
            <w:pPr>
              <w:ind w:firstLine="567"/>
            </w:pPr>
            <w:r>
              <w:rPr>
                <w:sz w:val="20"/>
              </w:rPr>
              <w:t>- Умение использовать основные законы естественнонаучных дисциплин, методы математического анализа и моделирования, основы теоретического и экспериментального исследования в комплексной инженерной деятельности с целью проектирования объектов и технологических процессов в строительстве, используя стандартные пакеты и средства автоматизированного проектирования.</w:t>
            </w:r>
          </w:p>
          <w:p>
            <w:pPr>
              <w:ind w:firstLine="567"/>
            </w:pPr>
            <w:r>
              <w:rPr>
                <w:sz w:val="20"/>
              </w:rPr>
              <w:t>- Способность самостоятельно применять методы и средства познания, обучения и самоконтроля, осознавать перспективность интеллектуального, культурного, нравственного, физического и профессионального саморазвития и самосовершенствования, уметь критически оценивать свои достоинства и недостатки.</w:t>
            </w:r>
          </w:p>
          <w:p>
            <w:pPr>
              <w:ind w:firstLine="567"/>
            </w:pPr>
            <w:r>
              <w:rPr>
                <w:sz w:val="20"/>
              </w:rPr>
              <w:t>- Демонстрировать знание технических, правовых, социальных, экологических и культурных аспектов комплексной инженерной деятельности, осведомленность в вопросах охраны здоровья, безопасности жизнедеятельности и труда на производстве</w:t>
            </w:r>
          </w:p>
          <w:p>
            <w:pPr>
              <w:ind w:firstLine="567"/>
            </w:pPr>
            <w:r>
              <w:rPr>
                <w:sz w:val="20"/>
              </w:rPr>
              <w:t>- Способность эффективно работать индивидуально и в качестве члена команды, демонстрируя навыки руководства отдельными группами исполнителей, в том числе над междисциплинарными проектами, уметь проявлять личную ответственность, приверженность профессиональной этике и нормам ведения профессиональной деятельности.</w:t>
            </w:r>
          </w:p>
          <w:p>
            <w:pPr>
              <w:ind w:firstLine="567"/>
            </w:pPr>
            <w:r>
              <w:rPr>
                <w:sz w:val="20"/>
              </w:rPr>
              <w:t>- Способность участвовать в работе над инновационными проектами, используя базовые методы исследовательской деятельности, основанные на систематическом изучении научно-технической информации, отечественного и зарубежного опыта, проведении патентных исследований.</w:t>
            </w:r>
          </w:p>
        </w:tc>
      </w:tr>
    </w:tbl>
    <w:p/>
    <w:p>
      <w:pPr>
        <w:jc w:val="center"/>
      </w:pPr>
      <w:r>
        <w:rPr>
          <w:b w:val="1"/>
        </w:rPr>
        <w:t>1.4 Образовательные технологии, применяемые при освоении дисциплины</w:t>
      </w:r>
    </w:p>
    <w:p/>
    <w:p>
      <w:pPr>
        <w:jc w:val="center"/>
      </w:pPr>
      <w:r>
        <w:rPr>
          <w:b w:val="1"/>
        </w:rPr>
        <w:t>1.4.1 Основные образовательные технологии</w:t>
      </w:r>
    </w:p>
    <w:p/>
    <w:p>
      <w:pPr>
        <w:ind w:firstLine="567"/>
      </w:pPr>
      <w:r>
        <w:t>При проведении учебных занятий предусматривается использование следующих образовательных технологий:</w:t>
      </w:r>
    </w:p>
    <w:p>
      <w:pPr>
        <w:ind w:firstLine="567"/>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
    <w:p>
      <w:pPr>
        <w:jc w:val="center"/>
      </w:pPr>
      <w:r>
        <w:rPr>
          <w:b w:val="1"/>
        </w:rPr>
        <w:t>1.4.2 Адаптивные образовательные технологии (инклюзивное обучение)</w:t>
      </w:r>
    </w:p>
    <w:p/>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pPr>
        <w:ind w:firstLine="567"/>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
    <w:p>
      <w:pPr>
        <w:jc w:val="center"/>
      </w:pPr>
      <w:r>
        <w:rPr>
          <w:b w:val="1"/>
        </w:rPr>
        <w:t>1.4.3 Формат обучения</w:t>
      </w:r>
    </w:p>
    <w:p/>
    <w:p>
      <w:pPr>
        <w:ind w:firstLine="567"/>
      </w:pPr>
      <w:r>
        <w:rPr>
          <w:i w:val="1"/>
          <w:b w:val="1"/>
        </w:rPr>
        <w:t>Традиционное обучение</w:t>
      </w:r>
    </w:p>
    <w:p>
      <w:pPr>
        <w:ind w:firstLine="567"/>
      </w:pPr>
      <w:r>
        <w:t>Студенты данного курса обучаются по традиционной форме обучения.</w:t>
      </w:r>
    </w:p>
    <w:p/>
    <w:p>
      <w:pPr>
        <w:jc w:val="center"/>
      </w:pPr>
      <w:r>
        <w:rPr>
          <w:b w:val="1"/>
        </w:rPr>
        <w:t>1.5 Пререквизиты</w:t>
      </w:r>
    </w:p>
    <w:p/>
    <w:p>
      <w:pPr>
        <w:ind w:firstLine="567"/>
      </w:pPr>
      <w:r>
        <w:t>- Жалпы тордық автомобиль жолдары       / Автомобильные дороги общей сети</w:t>
      </w:r>
    </w:p>
    <w:p>
      <w:pPr>
        <w:ind w:firstLine="567"/>
      </w:pPr>
      <w:r>
        <w:t>- Математика 2</w:t>
      </w:r>
    </w:p>
    <w:p/>
    <w:p>
      <w:pPr>
        <w:jc w:val="center"/>
      </w:pPr>
      <w:r>
        <w:rPr>
          <w:b w:val="1"/>
        </w:rPr>
        <w:t>1.6 Постреквизиты</w:t>
      </w:r>
    </w:p>
    <w:p/>
    <w:p>
      <w:pPr>
        <w:ind w:firstLine="567"/>
      </w:pPr>
    </w:p>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Виды работ</w:t>
            </w:r>
          </w:p>
        </w:tc>
        <w:tc>
          <w:tcPr>
            <w:tcW w:type="pct" w:w="1500"/>
          </w:tcPr>
          <w:p>
            <w:pPr>
              <w:jc w:val="center"/>
            </w:pPr>
            <w:r>
              <w:t>часы</w:t>
            </w:r>
          </w:p>
        </w:tc>
      </w:tr>
      <w:tr>
        <w:tc>
          <w:p>
            <w:r>
              <w:t>Лекции</w:t>
            </w:r>
          </w:p>
        </w:tc>
        <w:tc>
          <w:p>
            <w:pPr>
              <w:jc w:val="center"/>
            </w:pPr>
            <w:r>
              <w:t>30</w:t>
            </w:r>
          </w:p>
        </w:tc>
      </w:tr>
      <w:tr>
        <w:tc>
          <w:p>
            <w:r>
              <w:t>Практические работы</w:t>
            </w:r>
          </w:p>
        </w:tc>
        <w:tc>
          <w:p>
            <w:pPr>
              <w:jc w:val="center"/>
            </w:pPr>
            <w:r>
              <w:t>15</w:t>
            </w:r>
          </w:p>
        </w:tc>
      </w:tr>
      <w:tr>
        <w:tc>
          <w:p>
            <w:r>
              <w:t>СРОП</w:t>
            </w:r>
          </w:p>
        </w:tc>
        <w:tc>
          <w:p>
            <w:pPr>
              <w:jc w:val="center"/>
            </w:pPr>
            <w:r>
              <w:t>75</w:t>
            </w:r>
          </w:p>
        </w:tc>
      </w:tr>
      <w:tr>
        <w:tc>
          <w:p>
            <w:r>
              <w:t>СРО</w:t>
            </w:r>
          </w:p>
        </w:tc>
        <w:tc>
          <w:p>
            <w:pPr>
              <w:jc w:val="center"/>
            </w:pPr>
            <w:r>
              <w:t>30</w:t>
            </w:r>
          </w:p>
        </w:tc>
      </w:tr>
      <w:tr>
        <w:tc>
          <w:p>
            <w:pPr>
              <w:jc w:val="left"/>
            </w:pPr>
            <w:r>
              <w:t>Форма проведения итогового контроля</w:t>
            </w:r>
          </w:p>
        </w:tc>
        <w:tc>
          <w:p>
            <w:pPr>
              <w:jc w:val="center"/>
            </w:pPr>
            <w:r>
              <w:t>экзамен</w:t>
            </w:r>
          </w:p>
        </w:tc>
      </w:tr>
    </w:tbl>
    <w:p/>
    <w:p>
      <w:pPr>
        <w:jc w:val="center"/>
      </w:pPr>
      <w:r>
        <w:rPr>
          <w:b w:val="1"/>
        </w:rPr>
        <w:t>2 СОДЕРЖАНИЕ ДИСЦИПЛИНЫ</w:t>
      </w:r>
    </w:p>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Наименование темы и ее содержание</w:t>
            </w:r>
          </w:p>
        </w:tc>
        <w:tc>
          <w:tcPr>
            <w:tcW w:w="818" w:type="pct"/>
          </w:tcPr>
          <w:p>
            <w:pPr>
              <w:jc w:val="center"/>
            </w:pPr>
            <w:r>
              <w:t>Трудоемкость в часах</w:t>
            </w:r>
          </w:p>
        </w:tc>
        <w:tc>
          <w:tcPr>
            <w:tcW w:w="653" w:type="pct"/>
          </w:tcPr>
          <w:p>
            <w:pPr>
              <w:jc w:val="center"/>
            </w:pPr>
            <w:r>
              <w:t>Ссылка на литературу</w:t>
            </w:r>
          </w:p>
        </w:tc>
      </w:tr>
      <w:tr>
        <w:tc>
          <w:tcPr>
            <w:gridSpan w:val="4"/>
          </w:tcPr>
          <w:p>
            <w:pPr>
              <w:jc w:val="center"/>
            </w:pPr>
            <w:r>
              <w:rPr>
                <w:b w:val="1"/>
              </w:rPr>
              <w:t>Дәрістік сабақтар / Лекционные занятия</w:t>
            </w:r>
          </w:p>
        </w:tc>
      </w:tr>
      <w:tr>
        <w:tc>
          <w:p>
            <w:pPr>
              <w:jc w:val="center"/>
            </w:pPr>
            <w:r>
              <w:t>1</w:t>
            </w:r>
          </w:p>
        </w:tc>
        <w:tc>
          <w:p>
            <w:r>
              <w:rPr>
                <w:sz w:val="22"/>
                <w:b w:val="1"/>
              </w:rPr>
              <w:t>Тема 1. Основные принципы планирования дорог. </w:t>
            </w:r>
          </w:p>
          <w:p>
            <w:r>
              <w:rPr>
                <w:sz w:val="22"/>
              </w:rPr>
              <w:t>
                <w:t> Городской транспорт и его виды. Генеральный план города.</w:t>
              </w:t>
            </w:r>
          </w:p>
        </w:tc>
        <w:tc>
          <w:p>
            <w:pPr>
              <w:jc w:val="center"/>
            </w:pPr>
            <w:r>
              <w:t>1</w:t>
            </w:r>
          </w:p>
        </w:tc>
        <w:tc>
          <w:p>
            <w:pPr>
              <w:jc w:val="center"/>
            </w:pPr>
            <w:r>
              <w:t>1,2,6-9</w:t>
            </w:r>
          </w:p>
        </w:tc>
      </w:tr>
      <w:tr>
        <w:tc>
          <w:p>
            <w:pPr>
              <w:jc w:val="center"/>
            </w:pPr>
            <w:r>
              <w:t>2</w:t>
            </w:r>
          </w:p>
        </w:tc>
        <w:tc>
          <w:p>
            <w:r>
              <w:rPr>
                <w:sz w:val="22"/>
                <w:b w:val="1"/>
              </w:rPr>
              <w:t>Тема 2. Классификация городских дорог и улиц. </w:t>
            </w:r>
          </w:p>
          <w:p>
            <w:r>
              <w:rPr>
                <w:sz w:val="22"/>
              </w:rPr>
              <w:t>
                <w:t> Назначение, требования к ним. Городские автомобильные магистрали.</w:t>
              </w:t>
            </w:r>
          </w:p>
        </w:tc>
        <w:tc>
          <w:p>
            <w:pPr>
              <w:jc w:val="center"/>
            </w:pPr>
            <w:r>
              <w:t>1</w:t>
            </w:r>
          </w:p>
        </w:tc>
        <w:tc>
          <w:p>
            <w:pPr>
              <w:jc w:val="center"/>
            </w:pPr>
            <w:r>
              <w:t>1,2,6-14</w:t>
            </w:r>
          </w:p>
        </w:tc>
      </w:tr>
      <w:tr>
        <w:tc>
          <w:p>
            <w:pPr>
              <w:jc w:val="center"/>
            </w:pPr>
            <w:r>
              <w:t>3</w:t>
            </w:r>
          </w:p>
        </w:tc>
        <w:tc>
          <w:p>
            <w:r>
              <w:rPr>
                <w:sz w:val="22"/>
                <w:b w:val="1"/>
              </w:rPr>
              <w:t>Тема 3. Основные элементы городских улиц и дорог. </w:t>
            </w:r>
          </w:p>
          <w:p>
            <w:r>
              <w:rPr>
                <w:sz w:val="22"/>
              </w:rPr>
              <w:t>
                <w:t> Проезжая часть и тротуар. Разделительные полосы. Площади и перекрестки.</w:t>
              </w:t>
            </w:r>
          </w:p>
        </w:tc>
        <w:tc>
          <w:p>
            <w:pPr>
              <w:jc w:val="center"/>
            </w:pPr>
            <w:r>
              <w:t>1</w:t>
            </w:r>
          </w:p>
        </w:tc>
        <w:tc>
          <w:p>
            <w:pPr>
              <w:jc w:val="center"/>
            </w:pPr>
            <w:r>
              <w:t>1,2,6-9</w:t>
            </w:r>
          </w:p>
        </w:tc>
      </w:tr>
      <w:tr>
        <w:tc>
          <w:p>
            <w:pPr>
              <w:jc w:val="center"/>
            </w:pPr>
            <w:r>
              <w:t>4</w:t>
            </w:r>
          </w:p>
        </w:tc>
        <w:tc>
          <w:p>
            <w:r>
              <w:rPr>
                <w:sz w:val="22"/>
                <w:b w:val="1"/>
              </w:rPr>
              <w:t>Тема 4. Проектирование поперечного профиля улиц. </w:t>
            </w:r>
          </w:p>
          <w:p>
            <w:r>
              <w:rPr>
                <w:sz w:val="22"/>
              </w:rPr>
              <w:t>
                <w:t> Расчет ширины проезжей части и тротуаров. Типовые поперечные профили городских дорог, улиц и магистралей.</w:t>
              </w:t>
            </w:r>
          </w:p>
        </w:tc>
        <w:tc>
          <w:p>
            <w:pPr>
              <w:jc w:val="center"/>
            </w:pPr>
            <w:r>
              <w:t>1</w:t>
            </w:r>
          </w:p>
        </w:tc>
        <w:tc>
          <w:p>
            <w:pPr>
              <w:jc w:val="center"/>
            </w:pPr>
            <w:r>
              <w:t>1,2,6-9</w:t>
            </w:r>
          </w:p>
        </w:tc>
      </w:tr>
      <w:tr>
        <w:tc>
          <w:p>
            <w:pPr>
              <w:jc w:val="center"/>
            </w:pPr>
            <w:r>
              <w:t>5</w:t>
            </w:r>
          </w:p>
        </w:tc>
        <w:tc>
          <w:p>
            <w:r>
              <w:rPr>
                <w:sz w:val="22"/>
                <w:b w:val="1"/>
              </w:rPr>
              <w:t>Тема 5. Проектирование улицы в плане и продольном профиле. </w:t>
            </w:r>
          </w:p>
          <w:p>
            <w:r>
              <w:rPr>
                <w:sz w:val="22"/>
              </w:rPr>
              <w:t>
                <w:t> Нормативы на элементы плана и продольного профиля. Принципы нанесения красной линии на продольном профиле. Увязка плана и продольного профиля улиц с пересекаемыми магистралями.</w:t>
              </w:t>
            </w:r>
          </w:p>
        </w:tc>
        <w:tc>
          <w:p>
            <w:pPr>
              <w:jc w:val="center"/>
            </w:pPr>
            <w:r>
              <w:t>1</w:t>
            </w:r>
          </w:p>
        </w:tc>
        <w:tc>
          <w:p>
            <w:pPr>
              <w:jc w:val="center"/>
            </w:pPr>
            <w:r>
              <w:t>1,2,6-9</w:t>
            </w:r>
          </w:p>
        </w:tc>
      </w:tr>
      <w:tr>
        <w:tc>
          <w:p>
            <w:pPr>
              <w:jc w:val="center"/>
            </w:pPr>
            <w:r>
              <w:t>6</w:t>
            </w:r>
          </w:p>
        </w:tc>
        <w:tc>
          <w:p>
            <w:r>
              <w:rPr>
                <w:sz w:val="22"/>
                <w:b w:val="1"/>
              </w:rPr>
              <w:t>Тема 6. Освещение, озеленение и размещение подземных сетей на городских улицах и магистралях. </w:t>
            </w:r>
          </w:p>
          <w:p>
            <w:r>
              <w:rPr>
                <w:sz w:val="22"/>
              </w:rPr>
              <w:t>
                <w:t> Существующие требования к размещению.</w:t>
              </w:t>
            </w:r>
          </w:p>
        </w:tc>
        <w:tc>
          <w:p>
            <w:pPr>
              <w:jc w:val="center"/>
            </w:pPr>
            <w:r>
              <w:t>1</w:t>
            </w:r>
          </w:p>
        </w:tc>
        <w:tc>
          <w:p>
            <w:pPr>
              <w:jc w:val="center"/>
            </w:pPr>
            <w:r>
              <w:t>1,2,6-14</w:t>
            </w:r>
          </w:p>
        </w:tc>
      </w:tr>
      <w:tr>
        <w:tc>
          <w:p>
            <w:pPr>
              <w:jc w:val="center"/>
            </w:pPr>
            <w:r>
              <w:t>7</w:t>
            </w:r>
          </w:p>
        </w:tc>
        <w:tc>
          <w:p>
            <w:r>
              <w:rPr>
                <w:sz w:val="22"/>
                <w:b w:val="1"/>
              </w:rPr>
              <w:t>Тема 7. Пересечения городских улиц и дорог. </w:t>
            </w:r>
          </w:p>
          <w:p>
            <w:r>
              <w:rPr>
                <w:sz w:val="22"/>
              </w:rPr>
              <w:t>
                <w:t> Обеспечение видимости. Понятие треугольника видимости.</w:t>
              </w:t>
            </w:r>
          </w:p>
        </w:tc>
        <w:tc>
          <w:p>
            <w:pPr>
              <w:jc w:val="center"/>
            </w:pPr>
            <w:r>
              <w:t>1</w:t>
            </w:r>
          </w:p>
        </w:tc>
        <w:tc>
          <w:p>
            <w:pPr>
              <w:jc w:val="center"/>
            </w:pPr>
            <w:r>
              <w:t>1,2,6-9</w:t>
            </w:r>
          </w:p>
        </w:tc>
      </w:tr>
      <w:tr>
        <w:tc>
          <w:p>
            <w:pPr>
              <w:jc w:val="center"/>
            </w:pPr>
            <w:r>
              <w:t>8</w:t>
            </w:r>
          </w:p>
        </w:tc>
        <w:tc>
          <w:p>
            <w:r>
              <w:rPr>
                <w:sz w:val="22"/>
                <w:b w:val="1"/>
              </w:rPr>
              <w:t>Тема 8. Размещение пешеходных переходов. </w:t>
            </w:r>
          </w:p>
          <w:p>
            <w:r>
              <w:rPr>
                <w:sz w:val="22"/>
              </w:rPr>
              <w:t>
                <w:t> Конструкции пешеходных переходов. Пересечение в разных уровнях.</w:t>
              </w:t>
            </w:r>
          </w:p>
        </w:tc>
        <w:tc>
          <w:p>
            <w:pPr>
              <w:jc w:val="center"/>
            </w:pPr>
            <w:r>
              <w:t>1</w:t>
            </w:r>
          </w:p>
        </w:tc>
        <w:tc>
          <w:p>
            <w:pPr>
              <w:jc w:val="center"/>
            </w:pPr>
            <w:r>
              <w:t>1,2,6-9</w:t>
            </w:r>
          </w:p>
        </w:tc>
      </w:tr>
      <w:tr>
        <w:tc>
          <w:p>
            <w:pPr>
              <w:jc w:val="center"/>
            </w:pPr>
            <w:r>
              <w:t>9</w:t>
            </w:r>
          </w:p>
        </w:tc>
        <w:tc>
          <w:p>
            <w:r>
              <w:rPr>
                <w:sz w:val="22"/>
                <w:b w:val="1"/>
              </w:rPr>
              <w:t>Тема 9. Трамвайные пути. </w:t>
            </w:r>
          </w:p>
          <w:p>
            <w:r>
              <w:rPr>
                <w:sz w:val="22"/>
              </w:rPr>
              <w:t>
                <w:t> Особенности их проектирования и размещения на городских улицах. Остановочные пункты. Обеспечение безопасности движения транспорта и пешеходов.</w:t>
              </w:t>
            </w:r>
          </w:p>
        </w:tc>
        <w:tc>
          <w:p>
            <w:pPr>
              <w:jc w:val="center"/>
            </w:pPr>
            <w:r>
              <w:t>1</w:t>
            </w:r>
          </w:p>
        </w:tc>
        <w:tc>
          <w:p>
            <w:pPr>
              <w:jc w:val="center"/>
            </w:pPr>
            <w:r>
              <w:t>1,2,6-9</w:t>
            </w:r>
          </w:p>
        </w:tc>
      </w:tr>
      <w:tr>
        <w:tc>
          <w:p>
            <w:pPr>
              <w:jc w:val="center"/>
            </w:pPr>
            <w:r>
              <w:t>10</w:t>
            </w:r>
          </w:p>
        </w:tc>
        <w:tc>
          <w:p>
            <w:r>
              <w:rPr>
                <w:sz w:val="22"/>
                <w:b w:val="1"/>
              </w:rPr>
              <w:t>Тема 10. Вертикальная планировка городских территорий. </w:t>
            </w:r>
          </w:p>
          <w:p>
            <w:r>
              <w:rPr>
                <w:sz w:val="22"/>
              </w:rPr>
              <w:t>
                <w:t> Методы вертикальной планировки.</w:t>
              </w:t>
            </w:r>
          </w:p>
        </w:tc>
        <w:tc>
          <w:p>
            <w:pPr>
              <w:jc w:val="center"/>
            </w:pPr>
            <w:r>
              <w:t>1</w:t>
            </w:r>
          </w:p>
        </w:tc>
        <w:tc>
          <w:p>
            <w:pPr>
              <w:jc w:val="center"/>
            </w:pPr>
            <w:r>
              <w:t>1,2,6-9</w:t>
            </w:r>
          </w:p>
        </w:tc>
      </w:tr>
      <w:tr>
        <w:tc>
          <w:p>
            <w:pPr>
              <w:jc w:val="center"/>
            </w:pPr>
            <w:r>
              <w:t>11</w:t>
            </w:r>
          </w:p>
        </w:tc>
        <w:tc>
          <w:p>
            <w:r>
              <w:rPr>
                <w:sz w:val="22"/>
                <w:b w:val="1"/>
              </w:rPr>
              <w:t>Тема 11. Метод проектных горизонталей – как основной при выполнении вертикальной планировки в городах. </w:t>
            </w:r>
          </w:p>
          <w:p>
            <w:r>
              <w:rPr>
                <w:sz w:val="22"/>
              </w:rPr>
              <w:t>
                <w:t> Вертикальная планировка съездов, перекрестков, площадей.</w:t>
              </w:t>
            </w:r>
          </w:p>
        </w:tc>
        <w:tc>
          <w:p>
            <w:pPr>
              <w:jc w:val="center"/>
            </w:pPr>
            <w:r>
              <w:t>1</w:t>
            </w:r>
          </w:p>
        </w:tc>
        <w:tc>
          <w:p>
            <w:pPr>
              <w:jc w:val="center"/>
            </w:pPr>
            <w:r>
              <w:t>1,2,6-14</w:t>
            </w:r>
          </w:p>
        </w:tc>
      </w:tr>
      <w:tr>
        <w:tc>
          <w:p>
            <w:pPr>
              <w:jc w:val="center"/>
            </w:pPr>
            <w:r>
              <w:t>12</w:t>
            </w:r>
          </w:p>
        </w:tc>
        <w:tc>
          <w:p>
            <w:r>
              <w:rPr>
                <w:sz w:val="22"/>
                <w:b w:val="1"/>
              </w:rPr>
              <w:t>Тема 12. Особенности проектирования водоотвода. </w:t>
            </w:r>
          </w:p>
          <w:p>
            <w:r>
              <w:rPr>
                <w:sz w:val="22"/>
              </w:rPr>
              <w:t>
                <w:t> Регулирование водно – теплового режима дорожной конструкции в городских условиях.</w:t>
              </w:t>
            </w:r>
          </w:p>
        </w:tc>
        <w:tc>
          <w:p>
            <w:pPr>
              <w:jc w:val="center"/>
            </w:pPr>
            <w:r>
              <w:t>1</w:t>
            </w:r>
          </w:p>
        </w:tc>
        <w:tc>
          <w:p>
            <w:pPr>
              <w:jc w:val="center"/>
            </w:pPr>
            <w:r>
              <w:t>1,2,6-9</w:t>
            </w:r>
          </w:p>
        </w:tc>
      </w:tr>
      <w:tr>
        <w:tc>
          <w:p>
            <w:pPr>
              <w:jc w:val="center"/>
            </w:pPr>
            <w:r>
              <w:t>13</w:t>
            </w:r>
          </w:p>
        </w:tc>
        <w:tc>
          <w:p>
            <w:r>
              <w:rPr>
                <w:sz w:val="22"/>
                <w:b w:val="1"/>
              </w:rPr>
              <w:t>Тема 13. Особенности проектирования дорожных одежд на городских улицах и дорогах. </w:t>
            </w:r>
          </w:p>
          <w:p>
            <w:r>
              <w:rPr>
                <w:sz w:val="22"/>
              </w:rPr>
              <w:t>
                <w:t> Нагрузки и воздействия на одежды.</w:t>
              </w:t>
            </w:r>
          </w:p>
        </w:tc>
        <w:tc>
          <w:p>
            <w:pPr>
              <w:jc w:val="center"/>
            </w:pPr>
            <w:r>
              <w:t>1</w:t>
            </w:r>
          </w:p>
        </w:tc>
        <w:tc>
          <w:p>
            <w:pPr>
              <w:jc w:val="center"/>
            </w:pPr>
            <w:r>
              <w:t>1,2,6-9</w:t>
            </w:r>
          </w:p>
        </w:tc>
      </w:tr>
      <w:tr>
        <w:tc>
          <w:p>
            <w:pPr>
              <w:jc w:val="center"/>
            </w:pPr>
            <w:r>
              <w:t>14</w:t>
            </w:r>
          </w:p>
        </w:tc>
        <w:tc>
          <w:p>
            <w:r>
              <w:rPr>
                <w:sz w:val="22"/>
                <w:b w:val="1"/>
              </w:rPr>
              <w:t>Тема 14. Одежды на тротуарах и автомобильных стоянках. </w:t>
            </w:r>
          </w:p>
          <w:p>
            <w:r>
              <w:rPr>
                <w:sz w:val="22"/>
              </w:rPr>
              <w:t>
                <w:t> Конструкции дорожных одежд из штучных материалов. Жесткие дорожные одежды и их применение в городских условиях.</w:t>
              </w:t>
            </w:r>
          </w:p>
        </w:tc>
        <w:tc>
          <w:p>
            <w:pPr>
              <w:jc w:val="center"/>
            </w:pPr>
            <w:r>
              <w:t>1</w:t>
            </w:r>
          </w:p>
        </w:tc>
        <w:tc>
          <w:p>
            <w:pPr>
              <w:jc w:val="center"/>
            </w:pPr>
            <w:r>
              <w:t>1,2,6-14</w:t>
            </w:r>
          </w:p>
        </w:tc>
      </w:tr>
      <w:tr>
        <w:tc>
          <w:p>
            <w:pPr>
              <w:jc w:val="center"/>
            </w:pPr>
            <w:r>
              <w:t>15</w:t>
            </w:r>
          </w:p>
        </w:tc>
        <w:tc>
          <w:p>
            <w:r>
              <w:rPr>
                <w:sz w:val="22"/>
                <w:b w:val="1"/>
              </w:rPr>
              <w:t>Тема 15. Городские автомобильные магистрали. </w:t>
            </w:r>
          </w:p>
          <w:p>
            <w:r>
              <w:rPr>
                <w:sz w:val="22"/>
              </w:rPr>
              <w:t>
                <w:t> Особенности проектирования городских автомобильных магистралей.</w:t>
              </w:t>
            </w:r>
          </w:p>
        </w:tc>
        <w:tc>
          <w:p>
            <w:pPr>
              <w:jc w:val="center"/>
            </w:pPr>
            <w:r>
              <w:t>1</w:t>
            </w:r>
          </w:p>
        </w:tc>
        <w:tc>
          <w:p>
            <w:pPr>
              <w:jc w:val="center"/>
            </w:pPr>
            <w:r>
              <w:t>1,2,6-9</w:t>
            </w:r>
          </w:p>
        </w:tc>
      </w:tr>
      <w:tr>
        <w:tc>
          <w:tcPr>
            <w:gridSpan w:val="2"/>
          </w:tcPr>
          <w:p>
            <w:r>
              <w:rPr>
                <w:b w:val="1"/>
              </w:rPr>
              <w:t>БАРЛЫҒЫ / ИТОГО</w:t>
            </w:r>
          </w:p>
        </w:tc>
        <w:tc>
          <w:p>
            <w:pPr>
              <w:jc w:val="center"/>
            </w:pPr>
            <w:r>
              <w:rPr>
                <w:b w:val="1"/>
              </w:rPr>
              <w:t>15</w:t>
            </w:r>
          </w:p>
        </w:tc>
        <w:tc>
          <w:p/>
        </w:tc>
      </w:tr>
      <w:tr>
        <w:tc>
          <w:tcPr>
            <w:gridSpan w:val="4"/>
          </w:tcPr>
          <w:p>
            <w:pPr>
              <w:jc w:val="center"/>
            </w:pPr>
            <w:r>
              <w:rPr>
                <w:b w:val="1"/>
              </w:rPr>
              <w:t>Практикалық сабақтар / Практические занятия</w:t>
            </w:r>
          </w:p>
        </w:tc>
      </w:tr>
      <w:tr>
        <w:tc>
          <w:p>
            <w:pPr>
              <w:jc w:val="center"/>
            </w:pPr>
            <w:r>
              <w:t>1</w:t>
            </w:r>
          </w:p>
        </w:tc>
        <w:tc>
          <w:p>
            <w:r>
              <w:rPr>
                <w:sz w:val="22"/>
                <w:b w:val="1"/>
              </w:rPr>
              <w:t>Тема 1. Проезжая часть и тротуары Расчет ширины проезжей части и тротуара городской улицы. </w:t>
            </w:r>
          </w:p>
          <w:p>
            <w:r>
              <w:rPr>
                <w:sz w:val="22"/>
              </w:rPr>
              <w:t>
                <w:t/>
              </w:t>
            </w:r>
          </w:p>
        </w:tc>
        <w:tc>
          <w:p>
            <w:pPr>
              <w:jc w:val="center"/>
            </w:pPr>
            <w:r>
              <w:t>5</w:t>
            </w:r>
          </w:p>
        </w:tc>
        <w:tc>
          <w:p>
            <w:pPr>
              <w:jc w:val="center"/>
            </w:pPr>
            <w:r>
              <w:t>1,5,7,10</w:t>
            </w:r>
          </w:p>
        </w:tc>
      </w:tr>
      <w:tr>
        <w:tc>
          <w:p>
            <w:pPr>
              <w:jc w:val="center"/>
            </w:pPr>
            <w:r>
              <w:t>2</w:t>
            </w:r>
          </w:p>
        </w:tc>
        <w:tc>
          <w:p>
            <w:r>
              <w:rPr>
                <w:sz w:val="22"/>
                <w:b w:val="1"/>
              </w:rPr>
              <w:t>Тема 2. Поперечные профили городской улицы. </w:t>
            </w:r>
          </w:p>
          <w:p>
            <w:r>
              <w:rPr>
                <w:sz w:val="22"/>
              </w:rPr>
              <w:t>
                <w:t> Проектирование поперечного профиля городской улицы.</w:t>
              </w:t>
            </w:r>
          </w:p>
        </w:tc>
        <w:tc>
          <w:p>
            <w:pPr>
              <w:jc w:val="center"/>
            </w:pPr>
            <w:r>
              <w:t>5</w:t>
            </w:r>
          </w:p>
        </w:tc>
        <w:tc>
          <w:p>
            <w:pPr>
              <w:jc w:val="center"/>
            </w:pPr>
            <w:r>
              <w:t>1,5,7,15</w:t>
            </w:r>
          </w:p>
        </w:tc>
      </w:tr>
      <w:tr>
        <w:tc>
          <w:p>
            <w:pPr>
              <w:jc w:val="center"/>
            </w:pPr>
            <w:r>
              <w:t>3</w:t>
            </w:r>
          </w:p>
        </w:tc>
        <w:tc>
          <w:p>
            <w:r>
              <w:rPr>
                <w:sz w:val="22"/>
                <w:b w:val="1"/>
              </w:rPr>
              <w:t>Тема 3. Озеленение, освещение и подземные сети городской улицы. </w:t>
            </w:r>
          </w:p>
          <w:p>
            <w:r>
              <w:rPr>
                <w:sz w:val="22"/>
              </w:rPr>
              <w:t>
                <w:t> Размещение на улице озеленения, элементов освещения и подземных сетей.</w:t>
              </w:t>
            </w:r>
          </w:p>
        </w:tc>
        <w:tc>
          <w:p>
            <w:pPr>
              <w:jc w:val="center"/>
            </w:pPr>
            <w:r>
              <w:t>5</w:t>
            </w:r>
          </w:p>
        </w:tc>
        <w:tc>
          <w:p>
            <w:pPr>
              <w:jc w:val="center"/>
            </w:pPr>
            <w:r>
              <w:t>1,5,7,10</w:t>
            </w:r>
          </w:p>
        </w:tc>
      </w:tr>
      <w:tr>
        <w:tc>
          <w:p>
            <w:pPr>
              <w:jc w:val="center"/>
            </w:pPr>
            <w:r>
              <w:t>4</w:t>
            </w:r>
          </w:p>
        </w:tc>
        <w:tc>
          <w:p>
            <w:r>
              <w:rPr>
                <w:sz w:val="22"/>
                <w:b w:val="1"/>
              </w:rPr>
              <w:t>Тема 4. Генеральный план городской улицы. </w:t>
            </w:r>
          </w:p>
          <w:p>
            <w:r>
              <w:rPr>
                <w:sz w:val="22"/>
              </w:rPr>
              <w:t>
                <w:t> Разработка плана улицы. Размещение застройки, основных и второстепенных въездов.</w:t>
              </w:t>
            </w:r>
          </w:p>
        </w:tc>
        <w:tc>
          <w:p>
            <w:pPr>
              <w:jc w:val="center"/>
            </w:pPr>
            <w:r>
              <w:t>5</w:t>
            </w:r>
          </w:p>
        </w:tc>
        <w:tc>
          <w:p>
            <w:pPr>
              <w:jc w:val="center"/>
            </w:pPr>
            <w:r>
              <w:t>1,5,7,10</w:t>
            </w:r>
          </w:p>
        </w:tc>
      </w:tr>
      <w:tr>
        <w:tc>
          <w:p>
            <w:pPr>
              <w:jc w:val="center"/>
            </w:pPr>
            <w:r>
              <w:t>5</w:t>
            </w:r>
          </w:p>
        </w:tc>
        <w:tc>
          <w:p>
            <w:r>
              <w:rPr>
                <w:sz w:val="22"/>
                <w:b w:val="1"/>
              </w:rPr>
              <w:t>Тема 5. Перекрестки и остановочные пункты городских улиц. </w:t>
            </w:r>
          </w:p>
          <w:p>
            <w:r>
              <w:rPr>
                <w:sz w:val="22"/>
              </w:rPr>
              <w:t>
                <w:t> Решение перекрестка. Размещение остановочных пунктов. Обеспечение видимости.</w:t>
              </w:t>
            </w:r>
          </w:p>
        </w:tc>
        <w:tc>
          <w:p>
            <w:pPr>
              <w:jc w:val="center"/>
            </w:pPr>
            <w:r>
              <w:t>5</w:t>
            </w:r>
          </w:p>
        </w:tc>
        <w:tc>
          <w:p>
            <w:pPr>
              <w:jc w:val="center"/>
            </w:pPr>
            <w:r>
              <w:t>1,5,7,10</w:t>
            </w:r>
          </w:p>
        </w:tc>
      </w:tr>
      <w:tr>
        <w:tc>
          <w:p>
            <w:pPr>
              <w:jc w:val="center"/>
            </w:pPr>
            <w:r>
              <w:t>6</w:t>
            </w:r>
          </w:p>
        </w:tc>
        <w:tc>
          <w:p>
            <w:r>
              <w:rPr>
                <w:sz w:val="22"/>
                <w:b w:val="1"/>
              </w:rPr>
              <w:t>Тема 6. Вертикальная планировка. </w:t>
            </w:r>
          </w:p>
          <w:p>
            <w:r>
              <w:rPr>
                <w:sz w:val="22"/>
              </w:rPr>
              <w:t>
                <w:t> Построение проектных горизонталей на улице. Размещение водоприемных колодцев.</w:t>
              </w:t>
            </w:r>
          </w:p>
        </w:tc>
        <w:tc>
          <w:p>
            <w:pPr>
              <w:jc w:val="center"/>
            </w:pPr>
            <w:r>
              <w:t>5</w:t>
            </w:r>
          </w:p>
        </w:tc>
        <w:tc>
          <w:p>
            <w:pPr>
              <w:jc w:val="center"/>
            </w:pPr>
            <w:r>
              <w:t>1,5,7,15</w:t>
            </w:r>
          </w:p>
        </w:tc>
      </w:tr>
      <w:tr>
        <w:tc>
          <w:tcPr>
            <w:gridSpan w:val="2"/>
          </w:tcPr>
          <w:p>
            <w:r>
              <w:rPr>
                <w:b w:val="1"/>
              </w:rPr>
              <w:t>БАРЛЫҒЫ / ИТОГО</w:t>
            </w:r>
          </w:p>
        </w:tc>
        <w:tc>
          <w:p>
            <w:pPr>
              <w:jc w:val="center"/>
            </w:pPr>
            <w:r>
              <w:rPr>
                <w:b w:val="1"/>
              </w:rPr>
              <w:t>30</w:t>
            </w:r>
          </w:p>
        </w:tc>
        <w:tc>
          <w:p/>
        </w:tc>
      </w:tr>
    </w:tbl>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Тема</w:t>
            </w:r>
          </w:p>
        </w:tc>
        <w:tc>
          <w:tcPr>
            <w:tcW w:w="1140" w:type="pct"/>
          </w:tcPr>
          <w:p>
            <w:pPr>
              <w:jc w:val="center"/>
            </w:pPr>
            <w:r>
              <w:t>Содержание задания</w:t>
            </w:r>
          </w:p>
        </w:tc>
        <w:tc>
          <w:tcPr>
            <w:tcW w:w="620" w:type="pct"/>
          </w:tcPr>
          <w:p>
            <w:pPr>
              <w:jc w:val="center"/>
            </w:pPr>
            <w:r>
              <w:t>Форма контроля</w:t>
            </w:r>
          </w:p>
        </w:tc>
        <w:tc>
          <w:tcPr>
            <w:tcW w:w="723" w:type="pct"/>
          </w:tcPr>
          <w:p>
            <w:pPr>
              <w:jc w:val="center"/>
            </w:pPr>
            <w:r>
              <w:t>Срок сдачи, неделя</w:t>
            </w:r>
          </w:p>
        </w:tc>
        <w:tc>
          <w:tcPr>
            <w:tcW w:w="822" w:type="pct"/>
          </w:tcPr>
          <w:p>
            <w:pPr>
              <w:jc w:val="center"/>
            </w:pPr>
            <w:r>
              <w:t>Трудоемкость в часах</w:t>
            </w:r>
          </w:p>
        </w:tc>
        <w:tc>
          <w:tcPr>
            <w:tcW w:w="669" w:type="pct"/>
          </w:tcPr>
          <w:p>
            <w:pPr>
              <w:jc w:val="center"/>
            </w:pPr>
            <w:r>
              <w:t>Ссылка на литературу</w:t>
            </w:r>
          </w:p>
        </w:tc>
      </w:tr>
      <w:tr>
        <w:tc>
          <w:p>
            <w:r>
              <w:rPr>
                <w:sz w:val="22"/>
              </w:rPr>
              <w:t>Тема 1. Назначение элементов проезжей части и тротуара городской улицы.</w:t>
            </w:r>
          </w:p>
        </w:tc>
        <w:tc>
          <w:p>
            <w:r>
              <w:rPr>
                <w:sz w:val="22"/>
              </w:rPr>
              <w:t>Расчет ширины проезжей части и тротуара городской улицы.</w:t>
            </w:r>
          </w:p>
        </w:tc>
        <w:tc>
          <w:p>
            <w:pPr>
              <w:jc w:val="center"/>
            </w:pPr>
            <w:r>
              <w:rPr>
                <w:sz w:val="22"/>
              </w:rPr>
              <w:t>Защита практической работы</w:t>
            </w:r>
          </w:p>
        </w:tc>
        <w:tc>
          <w:p>
            <w:pPr>
              <w:jc w:val="center"/>
            </w:pPr>
            <w:r>
              <w:t>3</w:t>
            </w:r>
          </w:p>
        </w:tc>
        <w:tc>
          <w:p>
            <w:pPr>
              <w:jc w:val="center"/>
            </w:pPr>
            <w:r>
              <w:t>12</w:t>
            </w:r>
          </w:p>
        </w:tc>
        <w:tc>
          <w:p>
            <w:pPr>
              <w:jc w:val="center"/>
            </w:pPr>
            <w:r>
              <w:t>3,6,9,10</w:t>
            </w:r>
          </w:p>
        </w:tc>
      </w:tr>
      <w:tr>
        <w:tc>
          <w:p>
            <w:r>
              <w:rPr>
                <w:sz w:val="22"/>
              </w:rPr>
              <w:t>Тема 2. Назначение параметров поперечного профиля городской улицы.</w:t>
            </w:r>
          </w:p>
        </w:tc>
        <w:tc>
          <w:p>
            <w:r>
              <w:rPr>
                <w:sz w:val="22"/>
              </w:rPr>
              <w:t>Проектирование поперечного профиля городской улицы.</w:t>
            </w:r>
          </w:p>
        </w:tc>
        <w:tc>
          <w:p>
            <w:pPr>
              <w:jc w:val="center"/>
            </w:pPr>
            <w:r>
              <w:rPr>
                <w:sz w:val="22"/>
              </w:rPr>
              <w:t>Защита практической работы</w:t>
            </w:r>
          </w:p>
        </w:tc>
        <w:tc>
          <w:p>
            <w:pPr>
              <w:jc w:val="center"/>
            </w:pPr>
            <w:r>
              <w:t>6</w:t>
            </w:r>
          </w:p>
        </w:tc>
        <w:tc>
          <w:p>
            <w:pPr>
              <w:jc w:val="center"/>
            </w:pPr>
            <w:r>
              <w:t>12</w:t>
            </w:r>
          </w:p>
        </w:tc>
        <w:tc>
          <w:p>
            <w:pPr>
              <w:jc w:val="center"/>
            </w:pPr>
            <w:r>
              <w:t>3,6,9,10</w:t>
            </w:r>
          </w:p>
        </w:tc>
      </w:tr>
      <w:tr>
        <w:tc>
          <w:p>
            <w:r>
              <w:rPr>
                <w:sz w:val="22"/>
              </w:rPr>
              <w:t>Тема 3. Озеленение, освещение и расположение инженерных коммуникаций городской улицы.</w:t>
            </w:r>
          </w:p>
        </w:tc>
        <w:tc>
          <w:p>
            <w:r>
              <w:rPr>
                <w:sz w:val="22"/>
              </w:rPr>
              <w:t>Размещение на улице озеленения, элементов освещения и подземных сетей.</w:t>
            </w:r>
          </w:p>
        </w:tc>
        <w:tc>
          <w:p>
            <w:pPr>
              <w:jc w:val="center"/>
            </w:pPr>
            <w:r>
              <w:rPr>
                <w:sz w:val="22"/>
              </w:rPr>
              <w:t>Защита практической работы</w:t>
            </w:r>
          </w:p>
        </w:tc>
        <w:tc>
          <w:p>
            <w:pPr>
              <w:jc w:val="center"/>
            </w:pPr>
            <w:r>
              <w:t>9</w:t>
            </w:r>
          </w:p>
        </w:tc>
        <w:tc>
          <w:p>
            <w:pPr>
              <w:jc w:val="center"/>
            </w:pPr>
            <w:r>
              <w:t>12</w:t>
            </w:r>
          </w:p>
        </w:tc>
        <w:tc>
          <w:p>
            <w:pPr>
              <w:jc w:val="center"/>
            </w:pPr>
            <w:r>
              <w:t>3,6,9,10</w:t>
            </w:r>
          </w:p>
        </w:tc>
      </w:tr>
      <w:tr>
        <w:tc>
          <w:p>
            <w:r>
              <w:rPr>
                <w:sz w:val="22"/>
              </w:rPr>
              <w:t>Тема 4. План городской улицы. Основные и второстепенные въезды.</w:t>
            </w:r>
          </w:p>
        </w:tc>
        <w:tc>
          <w:p>
            <w:r>
              <w:rPr>
                <w:sz w:val="22"/>
              </w:rPr>
              <w:t>Разработка плана улицы. Размещение застройки, основных и второстепенных въездов.</w:t>
            </w:r>
          </w:p>
        </w:tc>
        <w:tc>
          <w:p>
            <w:pPr>
              <w:jc w:val="center"/>
            </w:pPr>
            <w:r>
              <w:rPr>
                <w:sz w:val="22"/>
              </w:rPr>
              <w:t>Защита практической работы</w:t>
            </w:r>
          </w:p>
        </w:tc>
        <w:tc>
          <w:p>
            <w:pPr>
              <w:jc w:val="center"/>
            </w:pPr>
            <w:r>
              <w:t>11</w:t>
            </w:r>
          </w:p>
        </w:tc>
        <w:tc>
          <w:p>
            <w:pPr>
              <w:jc w:val="center"/>
            </w:pPr>
            <w:r>
              <w:t>12</w:t>
            </w:r>
          </w:p>
        </w:tc>
        <w:tc>
          <w:p>
            <w:pPr>
              <w:jc w:val="center"/>
            </w:pPr>
            <w:r>
              <w:t>3,6,9,10</w:t>
            </w:r>
          </w:p>
        </w:tc>
      </w:tr>
      <w:tr>
        <w:tc>
          <w:p>
            <w:r>
              <w:rPr>
                <w:sz w:val="22"/>
              </w:rPr>
              <w:t>Тема 5. Перекрестки, остановочные пункты и расстояние видимости городской улицы.</w:t>
            </w:r>
          </w:p>
        </w:tc>
        <w:tc>
          <w:p>
            <w:r>
              <w:rPr>
                <w:sz w:val="22"/>
              </w:rPr>
              <w:t>Решение перекрестка. Размещение остановочных пунктов. Обеспечение видимости.</w:t>
            </w:r>
          </w:p>
        </w:tc>
        <w:tc>
          <w:p>
            <w:pPr>
              <w:jc w:val="center"/>
            </w:pPr>
            <w:r>
              <w:rPr>
                <w:sz w:val="22"/>
              </w:rPr>
              <w:t>Защита практической работы</w:t>
            </w:r>
          </w:p>
        </w:tc>
        <w:tc>
          <w:p>
            <w:pPr>
              <w:jc w:val="center"/>
            </w:pPr>
            <w:r>
              <w:t>13</w:t>
            </w:r>
          </w:p>
        </w:tc>
        <w:tc>
          <w:p>
            <w:pPr>
              <w:jc w:val="center"/>
            </w:pPr>
            <w:r>
              <w:t>12</w:t>
            </w:r>
          </w:p>
        </w:tc>
        <w:tc>
          <w:p>
            <w:pPr>
              <w:jc w:val="center"/>
            </w:pPr>
            <w:r>
              <w:t>3,6,9,10</w:t>
            </w:r>
          </w:p>
        </w:tc>
      </w:tr>
      <w:tr>
        <w:tc>
          <w:p>
            <w:r>
              <w:rPr>
                <w:sz w:val="22"/>
              </w:rPr>
              <w:t>Тема 6.Вертикальная планировка и водоприемные колодцы городской улицы.</w:t>
            </w:r>
          </w:p>
        </w:tc>
        <w:tc>
          <w:p>
            <w:r>
              <w:rPr>
                <w:sz w:val="22"/>
              </w:rPr>
              <w:t>Вертикальная планировка.</w:t>
            </w:r>
          </w:p>
        </w:tc>
        <w:tc>
          <w:p>
            <w:pPr>
              <w:jc w:val="center"/>
            </w:pPr>
            <w:r>
              <w:rPr>
                <w:sz w:val="22"/>
              </w:rPr>
              <w:t>Защита практической работы</w:t>
            </w:r>
          </w:p>
        </w:tc>
        <w:tc>
          <w:p>
            <w:pPr>
              <w:jc w:val="center"/>
            </w:pPr>
            <w:r>
              <w:t>15</w:t>
            </w:r>
          </w:p>
        </w:tc>
        <w:tc>
          <w:p>
            <w:pPr>
              <w:jc w:val="center"/>
            </w:pPr>
            <w:r>
              <w:t>15</w:t>
            </w:r>
          </w:p>
        </w:tc>
        <w:tc>
          <w:p>
            <w:pPr>
              <w:jc w:val="center"/>
            </w:pPr>
            <w:r>
              <w:t>3,6,9,10</w:t>
            </w:r>
          </w:p>
        </w:tc>
      </w:tr>
    </w:tbl>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Вид задания</w:t>
            </w:r>
          </w:p>
        </w:tc>
        <w:tc>
          <w:tcPr>
            <w:gridSpan w:val="15"/>
          </w:tcPr>
          <w:p>
            <w:pPr>
              <w:jc w:val="center"/>
            </w:pPr>
            <w:r>
              <w:t>Академический период обучения, неделя</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Білімі /Знание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 / Понимание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  / Применение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 / Анализ</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ОЦЕНКА ЗНАНИЙ ОБУЧАЮЩЕГОСЯ</w:t>
      </w:r>
    </w:p>
    <w:p/>
    <w:p>
      <w:pPr>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Период</w:t>
            </w:r>
          </w:p>
        </w:tc>
        <w:tc>
          <w:tcPr>
            <w:tcW w:type="pct" w:w="2500"/>
          </w:tcPr>
          <w:p>
            <w:pPr>
              <w:jc w:val="center"/>
            </w:pPr>
            <w:r>
              <w:t>Вид задания</w:t>
            </w:r>
          </w:p>
        </w:tc>
        <w:tc>
          <w:tcPr>
            <w:tcW w:type="pct" w:w="1000"/>
          </w:tcPr>
          <w:p>
            <w:pPr>
              <w:jc w:val="center"/>
            </w:pPr>
            <w:r>
              <w:t>Количество баллов (max)</w:t>
            </w:r>
          </w:p>
        </w:tc>
        <w:tc>
          <w:tcPr>
            <w:tcW w:type="pct" w:w="500"/>
          </w:tcPr>
          <w:p>
            <w:pPr>
              <w:jc w:val="center"/>
            </w:pPr>
            <w:r>
              <w:t>Итого</w:t>
            </w:r>
          </w:p>
        </w:tc>
      </w:tr>
      <w:tr>
        <w:tc>
          <w:tcPr>
            <w:tcW w:w="0" w:type="auto"/>
            <w:vMerge w:val="restart"/>
          </w:tcPr>
          <w:p>
            <w:pPr>
              <w:jc w:val="center"/>
            </w:pPr>
            <w:r>
              <w:t>1-й рубежный контроль</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рубежный контроль</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Итоговый контроль</w:t>
            </w:r>
          </w:p>
        </w:tc>
        <w:tc>
          <w:tcPr>
            <w:hMerge w:val="restart"/>
          </w:tcPr>
          <w:p>
            <w:r>
              <w:t>экзамен</w:t>
            </w:r>
          </w:p>
        </w:tc>
        <w:tc>
          <w:tcPr>
            <w:hMerge w:val="continue"/>
          </w:tcPr>
          <w:p/>
        </w:tc>
        <w:tc>
          <w:p>
            <w:pPr>
              <w:jc w:val="center"/>
            </w:pPr>
            <w:r>
              <w:t>0-100</w:t>
            </w:r>
          </w:p>
        </w:tc>
      </w:tr>
    </w:tbl>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Итоговая буквенная оценка и ее цифровой эквивалент в баллах:</w:t>
      </w:r>
    </w:p>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Оценка по буквенной системе</w:t>
            </w:r>
          </w:p>
        </w:tc>
        <w:tc>
          <w:tcPr>
            <w:tcW w:w="900" w:type="pct"/>
          </w:tcPr>
          <w:p>
            <w:pPr>
              <w:jc w:val="center"/>
            </w:pPr>
            <w:r>
              <w:t>Цифровой эквивалент</w:t>
            </w:r>
          </w:p>
        </w:tc>
        <w:tc>
          <w:tcPr>
            <w:tcW w:w="800" w:type="pct"/>
          </w:tcPr>
          <w:p>
            <w:pPr>
              <w:jc w:val="center"/>
            </w:pPr>
            <w:r>
              <w:t>Баллы (%-ное содержание)</w:t>
            </w:r>
          </w:p>
        </w:tc>
        <w:tc>
          <w:tcPr>
            <w:tcW w:w="800" w:type="pct"/>
          </w:tcPr>
          <w:p>
            <w:pPr>
              <w:jc w:val="center"/>
            </w:pPr>
            <w:r>
              <w:t>Оценка по традиционной системе</w:t>
            </w:r>
          </w:p>
        </w:tc>
        <w:tc>
          <w:p>
            <w:pPr>
              <w:jc w:val="center"/>
            </w:pPr>
            <w:r>
              <w:t>Критерий</w:t>
            </w:r>
          </w:p>
        </w:tc>
      </w:tr>
      <w:tr>
        <w:tc>
          <w:p>
            <w:pPr>
              <w:jc w:val="center"/>
            </w:pPr>
            <w:r>
              <w:t>A</w:t>
            </w:r>
          </w:p>
        </w:tc>
        <w:tc>
          <w:p>
            <w:pPr>
              <w:jc w:val="center"/>
            </w:pPr>
            <w:r>
              <w:t>4.0</w:t>
            </w:r>
          </w:p>
        </w:tc>
        <w:tc>
          <w:p>
            <w:pPr>
              <w:jc w:val="center"/>
            </w:pPr>
            <w:r>
              <w:t>95-100</w:t>
            </w:r>
          </w:p>
        </w:tc>
        <w:tc>
          <w:tcPr>
            <w:vMerge w:val="restart"/>
          </w:tcPr>
          <w:p>
            <w:pPr>
              <w:jc w:val="center"/>
            </w:pPr>
            <w:r>
              <w:t>Отлично</w:t>
            </w:r>
          </w:p>
        </w:tc>
        <w:tc>
          <w:tcPr>
            <w:vMerge w:val="restart"/>
          </w:tcPr>
          <w:p>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Хорошо</w:t>
            </w:r>
          </w:p>
        </w:tc>
        <w:tc>
          <w:tcPr>
            <w:vMerge w:val="restart"/>
          </w:tcPr>
          <w:p>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Удовлетворительно</w:t>
            </w:r>
          </w:p>
        </w:tc>
        <w:tc>
          <w:tcPr>
            <w:vMerge w:val="restart"/>
          </w:tcPr>
          <w:p>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Неудовлетворительно</w:t>
            </w:r>
          </w:p>
        </w:tc>
        <w:tc>
          <w:tcPr>
            <w:vMerge w:val="restart"/>
          </w:tcPr>
          <w:p>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ПОЛИТИКА ДИСЦИПЛИНЫ</w:t>
      </w:r>
    </w:p>
    <w:p/>
    <w:p>
      <w:pPr>
        <w:ind w:firstLine="567"/>
      </w:pPr>
      <w:r>
        <w:t>Обучающийся обязан:</w:t>
      </w:r>
    </w:p>
    <w:p>
      <w:pPr>
        <w:ind w:firstLine="567"/>
      </w:pPr>
      <w:r>
        <w:t>Обучающийся обязан:
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6. Работы сдавать в указанные сроки. Крайний срок сдачи всех заданий - за 5 дней до начала экзаменационной сессии. Студенты, не сдавшие все задания, к сдаче экзамена не допускаются. 7. Повторение темы и отработка пройденных материалов по каждому учебному занятию обязательны. Степень освоения учебных материалов проверяется устными и письменными опросами, и тестами. Тестирование обучающихся может проводиться без предварительного предупреждения.</w:t>
      </w:r>
    </w:p>
    <w:p/>
    <w:p>
      <w:pPr>
        <w:jc w:val="center"/>
      </w:pPr>
      <w:r>
        <w:rPr>
          <w:b w:val="1"/>
        </w:rPr>
        <w:t>5 СПИСОК РЕКОМЕНДУЕМОЙ ЛИТЕРАТУРЫ</w:t>
      </w:r>
    </w:p>
    <w:p/>
    <w:p>
      <w:pPr>
        <w:jc w:val="center"/>
      </w:pPr>
      <w:r>
        <w:rPr>
          <w:b w:val="1"/>
        </w:rPr>
        <w:t>5.1 Основная литература</w:t>
      </w:r>
    </w:p>
    <w:p/>
    <w:p>
      <w:pPr>
        <w:ind w:firstLine="567"/>
      </w:pPr>
      <w:r>
        <w:t>1. 1. Косцов А.В. и др. Транспортная планировка городов. Учебное пособие. М.-2018г. -300с.; 2. Федотов Г.А., Поспелов П.И. Изыскание и проектирование автомобильных дорог. М:, «Академия» 2018 г.- 465 с.; 3. Градостроительство. Планировка и застройка городских и сельских поселений СНиП РК 3.01-01-2008, Астана, 2008; 4. Градостроительство. Планировка и застройка городских и сельских населенных пунктов. СН РК 3.01-01-2013;
5. Градостроительство. Планировка и застройка городских и сельских населенных пунктов. СП РК 3.01-101-2013;
6. Сильянов В.В., Домке Э.Р. Транспортно-эксплуатационные качества автомобильных дорог и городских улиц. Учебник для студентов вузов. 2-е изд. –М.Академия, 2008. – 352 с.;</w:t>
      </w:r>
    </w:p>
    <w:p/>
    <w:p>
      <w:pPr>
        <w:jc w:val="center"/>
      </w:pPr>
      <w:r>
        <w:rPr>
          <w:b w:val="1"/>
        </w:rPr>
        <w:t>5.2 Дополнительная литература</w:t>
      </w:r>
    </w:p>
    <w:p/>
    <w:p>
      <w:pPr>
        <w:ind w:firstLine="567"/>
      </w:pPr>
      <w:r>
        <w:t>1. 7. Гуревич и др. Справочник проектировщика городских дорог. М., Стройиздат. 1968.
8. Гохман В.А. и др. Пересечение и примыкание автомобильных дорог: М., высшая школа, 1989. - 319 с.
9. Меркулов Е.А. Городские дороги. Учебник для вузов. М., «Высшая школа», 1973.-456с.
10. Меркулов Е.А. и др. Примеры проектирования дорог и сетей пассажирского транспорта в городах. М., «Высшая школа», 1962. – 265 с.
11. Милашечкин А.А. и др. Узлы автомобильных дорог. М., «Транспорт», 1966. – 366с.
12. Меркулов Е.А. и др. Сборник конструкций городских дорог. М., Стройиздат, 1967. – 186 с.
13. Озеленение населенных мест: Справочник /Ерохин Г.П. и др., М., «Высшая школа», 1974. – 123 с.
14. Орнатский Н.П. Проектирование городских скоростных дорог. М., «Высшая школа», 1974.- 123 с.
15. Информационно – аналитический журнал «Автомобильные дороги» ЗАО «Издательство «Дороги», Москва, комитет по печати РФ, ежемесячник.»</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t>ВОСТОЧНО-КАЗАХСТАНСКИЙ ТЕХНИЧЕСКИЙ УНИВЕРСИСТЕТ им. Д. СЕРИКБАЕВА</w:t>
          </w:r>
        </w:p>
      </w:tc>
      <w:tc>
        <w:tcPr>
          <w:tcW w:w="1501" w:type="dxa"/>
          <w:vMerge w:val="restart"/>
          <w:vAlign w:val="center"/>
        </w:tcPr>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t>Система менеджмента качества</w:t>
          </w:r>
        </w:p>
      </w:tc>
      <w:tc>
        <w:tcPr>
          <w:vAlign w:val="center"/>
        </w:tcPr>
        <w:p>
          <w:pPr>
            <w:pStyle w:val="header"/>
          </w:pPr>
          <w:r>
            <w:t>И-НАО "ВКТУ" 026-II-2021</w:t>
          </w:r>
        </w:p>
        <w:p>
          <w:pPr>
            <w:pStyle w:val="header"/>
          </w:pPr>
          <w:r>
            <w:t>Разработка и оформление рабочей учебной программы (силлабус) в НАО «ВКТУ имени Д. Серикбаева»</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